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3675AE" w:rsidRDefault="00482969" w:rsidP="003675AE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Saltillo, Coahuila</w:t>
      </w:r>
      <w:r w:rsidR="00521AC2">
        <w:rPr>
          <w:rFonts w:ascii="Arial" w:hAnsi="Arial" w:cs="Arial"/>
          <w:sz w:val="28"/>
          <w:szCs w:val="28"/>
        </w:rPr>
        <w:t>, a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2672E3" w:rsidRPr="003675AE">
        <w:rPr>
          <w:rFonts w:ascii="Arial" w:hAnsi="Arial" w:cs="Arial"/>
          <w:sz w:val="28"/>
          <w:szCs w:val="28"/>
        </w:rPr>
        <w:t>seis de septiembre</w:t>
      </w:r>
      <w:r w:rsidR="00AB18CB" w:rsidRPr="003675AE">
        <w:rPr>
          <w:rFonts w:ascii="Arial" w:hAnsi="Arial" w:cs="Arial"/>
          <w:sz w:val="28"/>
          <w:szCs w:val="28"/>
        </w:rPr>
        <w:t xml:space="preserve"> de dos mil veintiuno </w:t>
      </w:r>
    </w:p>
    <w:p w:rsidR="00AB18CB" w:rsidRPr="003675AE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18CB" w:rsidRPr="003675AE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F1D9C" w:rsidRPr="003675AE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ORDEN DEL DÍA</w:t>
      </w:r>
    </w:p>
    <w:p w:rsidR="0004771E" w:rsidRPr="003675AE" w:rsidRDefault="0004771E" w:rsidP="003675A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3675AE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3675AE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Por medio de la presente, se</w:t>
      </w:r>
      <w:r w:rsidR="00543E4A" w:rsidRPr="003675AE">
        <w:rPr>
          <w:rFonts w:ascii="Arial" w:hAnsi="Arial" w:cs="Arial"/>
          <w:sz w:val="28"/>
          <w:szCs w:val="28"/>
        </w:rPr>
        <w:t xml:space="preserve"> les</w:t>
      </w:r>
      <w:r w:rsidRPr="003675AE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3675AE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3675AE">
        <w:rPr>
          <w:rFonts w:ascii="Arial" w:hAnsi="Arial" w:cs="Arial"/>
          <w:sz w:val="28"/>
          <w:szCs w:val="28"/>
        </w:rPr>
        <w:t>la sesión ordinaria por plataforma virtual</w:t>
      </w:r>
      <w:r w:rsidR="00543E4A" w:rsidRPr="003675AE">
        <w:rPr>
          <w:rFonts w:ascii="Arial" w:hAnsi="Arial" w:cs="Arial"/>
          <w:sz w:val="28"/>
          <w:szCs w:val="28"/>
        </w:rPr>
        <w:t>,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543E4A" w:rsidRPr="003675AE">
        <w:rPr>
          <w:rFonts w:ascii="Arial" w:hAnsi="Arial" w:cs="Arial"/>
          <w:sz w:val="28"/>
          <w:szCs w:val="28"/>
        </w:rPr>
        <w:t>misma que tendrá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543E4A" w:rsidRPr="003675AE">
        <w:rPr>
          <w:rFonts w:ascii="Arial" w:hAnsi="Arial" w:cs="Arial"/>
          <w:sz w:val="28"/>
          <w:szCs w:val="28"/>
        </w:rPr>
        <w:t xml:space="preserve">verificativo a las </w:t>
      </w:r>
      <w:r w:rsidR="0081066E">
        <w:rPr>
          <w:rFonts w:ascii="Arial" w:hAnsi="Arial" w:cs="Arial"/>
          <w:b/>
          <w:sz w:val="28"/>
          <w:szCs w:val="28"/>
        </w:rPr>
        <w:t>trece horas con treinta minutos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(</w:t>
      </w:r>
      <w:r w:rsidR="0081066E">
        <w:rPr>
          <w:rFonts w:ascii="Arial" w:hAnsi="Arial" w:cs="Arial"/>
          <w:b/>
          <w:sz w:val="28"/>
          <w:szCs w:val="28"/>
        </w:rPr>
        <w:t>13</w:t>
      </w:r>
      <w:r w:rsidR="00E4329B" w:rsidRPr="003675AE">
        <w:rPr>
          <w:rFonts w:ascii="Arial" w:hAnsi="Arial" w:cs="Arial"/>
          <w:b/>
          <w:sz w:val="28"/>
          <w:szCs w:val="28"/>
        </w:rPr>
        <w:t>:</w:t>
      </w:r>
      <w:r w:rsidR="0081066E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 w:rsidR="000E3D47" w:rsidRPr="003675AE">
        <w:rPr>
          <w:rFonts w:ascii="Arial" w:hAnsi="Arial" w:cs="Arial"/>
          <w:b/>
          <w:sz w:val="28"/>
          <w:szCs w:val="28"/>
        </w:rPr>
        <w:t>0</w:t>
      </w:r>
      <w:r w:rsidR="00543E4A" w:rsidRPr="003675AE">
        <w:rPr>
          <w:rFonts w:ascii="Arial" w:hAnsi="Arial" w:cs="Arial"/>
          <w:b/>
          <w:sz w:val="28"/>
          <w:szCs w:val="28"/>
        </w:rPr>
        <w:t>) horas</w:t>
      </w:r>
      <w:r w:rsidR="00543E4A" w:rsidRPr="003675AE">
        <w:rPr>
          <w:rFonts w:ascii="Arial" w:hAnsi="Arial" w:cs="Arial"/>
          <w:sz w:val="28"/>
          <w:szCs w:val="28"/>
        </w:rPr>
        <w:t>, d</w:t>
      </w:r>
      <w:r w:rsidRPr="003675AE">
        <w:rPr>
          <w:rFonts w:ascii="Arial" w:hAnsi="Arial" w:cs="Arial"/>
          <w:sz w:val="28"/>
          <w:szCs w:val="28"/>
        </w:rPr>
        <w:t xml:space="preserve">el día </w:t>
      </w:r>
      <w:r w:rsidR="002672E3" w:rsidRPr="003675AE">
        <w:rPr>
          <w:rFonts w:ascii="Arial" w:hAnsi="Arial" w:cs="Arial"/>
          <w:b/>
          <w:sz w:val="28"/>
          <w:szCs w:val="28"/>
        </w:rPr>
        <w:t>siete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(</w:t>
      </w:r>
      <w:r w:rsidR="002672E3" w:rsidRPr="003675AE">
        <w:rPr>
          <w:rFonts w:ascii="Arial" w:hAnsi="Arial" w:cs="Arial"/>
          <w:b/>
          <w:sz w:val="28"/>
          <w:szCs w:val="28"/>
        </w:rPr>
        <w:t>07</w:t>
      </w:r>
      <w:r w:rsidR="00543E4A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</w:rPr>
        <w:t xml:space="preserve"> de </w:t>
      </w:r>
      <w:r w:rsidR="002672E3" w:rsidRPr="003675AE">
        <w:rPr>
          <w:rFonts w:ascii="Arial" w:hAnsi="Arial" w:cs="Arial"/>
          <w:b/>
          <w:sz w:val="28"/>
          <w:szCs w:val="28"/>
        </w:rPr>
        <w:t>septiembre</w:t>
      </w:r>
      <w:r w:rsidRPr="003675AE">
        <w:rPr>
          <w:rFonts w:ascii="Arial" w:hAnsi="Arial" w:cs="Arial"/>
          <w:b/>
          <w:sz w:val="28"/>
          <w:szCs w:val="28"/>
        </w:rPr>
        <w:t xml:space="preserve"> de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dos mil veintiuno (2021)</w:t>
      </w:r>
      <w:r w:rsidR="00543E4A" w:rsidRPr="003675AE">
        <w:rPr>
          <w:rFonts w:ascii="Arial" w:hAnsi="Arial" w:cs="Arial"/>
          <w:sz w:val="28"/>
          <w:szCs w:val="28"/>
        </w:rPr>
        <w:t>,</w:t>
      </w:r>
      <w:r w:rsidR="00AB4407" w:rsidRPr="003675AE">
        <w:rPr>
          <w:rFonts w:ascii="Arial" w:hAnsi="Arial" w:cs="Arial"/>
          <w:sz w:val="28"/>
          <w:szCs w:val="28"/>
        </w:rPr>
        <w:t xml:space="preserve"> lo anterior</w:t>
      </w:r>
      <w:r w:rsidR="00AE17EF" w:rsidRPr="003675AE">
        <w:rPr>
          <w:rFonts w:ascii="Arial" w:hAnsi="Arial" w:cs="Arial"/>
          <w:sz w:val="28"/>
          <w:szCs w:val="28"/>
        </w:rPr>
        <w:t>,</w:t>
      </w:r>
      <w:r w:rsidR="00AB4407" w:rsidRPr="003675AE">
        <w:rPr>
          <w:rFonts w:ascii="Arial" w:hAnsi="Arial" w:cs="Arial"/>
          <w:sz w:val="28"/>
          <w:szCs w:val="28"/>
        </w:rPr>
        <w:t xml:space="preserve"> </w:t>
      </w:r>
      <w:r w:rsidR="00AE17EF" w:rsidRPr="003675AE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3675AE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3675AE" w:rsidRDefault="00AB4407" w:rsidP="003675A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Los temas a tratar serán</w:t>
      </w:r>
      <w:r w:rsidR="00AE17EF" w:rsidRPr="003675AE">
        <w:rPr>
          <w:rFonts w:ascii="Arial" w:hAnsi="Arial" w:cs="Arial"/>
          <w:sz w:val="28"/>
          <w:szCs w:val="28"/>
        </w:rPr>
        <w:t xml:space="preserve"> los siguientes</w:t>
      </w:r>
      <w:r w:rsidRPr="003675AE">
        <w:rPr>
          <w:rFonts w:ascii="Arial" w:hAnsi="Arial" w:cs="Arial"/>
          <w:sz w:val="28"/>
          <w:szCs w:val="28"/>
        </w:rPr>
        <w:t>:</w:t>
      </w:r>
    </w:p>
    <w:p w:rsidR="00B4026A" w:rsidRPr="003675AE" w:rsidRDefault="00B4026A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3675AE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3675AE">
        <w:rPr>
          <w:rFonts w:ascii="Arial" w:hAnsi="Arial" w:cs="Arial"/>
          <w:b/>
          <w:sz w:val="28"/>
          <w:szCs w:val="28"/>
          <w:lang w:val="es-MX"/>
        </w:rPr>
        <w:t>)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</w:t>
      </w:r>
      <w:r w:rsidR="00521AC2">
        <w:rPr>
          <w:rFonts w:ascii="Arial" w:hAnsi="Arial" w:cs="Arial"/>
          <w:sz w:val="28"/>
          <w:szCs w:val="28"/>
          <w:lang w:val="es-MX"/>
        </w:rPr>
        <w:t xml:space="preserve"> </w:t>
      </w:r>
      <w:r w:rsidRPr="003675AE">
        <w:rPr>
          <w:rFonts w:ascii="Arial" w:hAnsi="Arial" w:cs="Arial"/>
          <w:sz w:val="28"/>
          <w:szCs w:val="28"/>
          <w:lang w:val="es-MX"/>
        </w:rPr>
        <w:t>En primer término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 y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a lo dispuesto por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3675AE">
        <w:rPr>
          <w:rFonts w:ascii="Arial" w:hAnsi="Arial" w:cs="Arial"/>
          <w:sz w:val="28"/>
          <w:szCs w:val="28"/>
          <w:lang w:val="es-MX"/>
        </w:rPr>
        <w:t>Magistrados numerarios y supernumerarios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 que vayan a </w:t>
      </w:r>
      <w:r w:rsidR="00AE17EF" w:rsidRPr="003675AE">
        <w:rPr>
          <w:rFonts w:ascii="Arial" w:hAnsi="Arial" w:cs="Arial"/>
          <w:sz w:val="28"/>
          <w:szCs w:val="28"/>
          <w:lang w:val="es-MX"/>
        </w:rPr>
        <w:t>formar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521AC2">
        <w:rPr>
          <w:rFonts w:ascii="Arial" w:hAnsi="Arial" w:cs="Arial"/>
          <w:sz w:val="28"/>
          <w:szCs w:val="28"/>
          <w:lang w:val="es-MX"/>
        </w:rPr>
        <w:t xml:space="preserve">a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integrar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3675A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3675AE">
        <w:rPr>
          <w:rFonts w:ascii="Arial" w:hAnsi="Arial" w:cs="Arial"/>
          <w:b/>
          <w:sz w:val="28"/>
          <w:szCs w:val="28"/>
        </w:rPr>
        <w:t>2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7229BD"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521AC2">
        <w:rPr>
          <w:rFonts w:ascii="Arial" w:hAnsi="Arial" w:cs="Arial"/>
          <w:b/>
          <w:sz w:val="28"/>
          <w:szCs w:val="28"/>
          <w:lang w:val="es-MX"/>
        </w:rPr>
        <w:t xml:space="preserve">   </w:t>
      </w:r>
      <w:r w:rsidR="00AE17EF" w:rsidRPr="003675AE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3675AE">
        <w:rPr>
          <w:rFonts w:ascii="Arial" w:hAnsi="Arial" w:cs="Arial"/>
          <w:sz w:val="28"/>
          <w:szCs w:val="28"/>
          <w:lang w:val="es-MX"/>
        </w:rPr>
        <w:t>,</w:t>
      </w:r>
      <w:r w:rsidR="002403F2"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s</w:t>
      </w:r>
      <w:r w:rsidRPr="003675AE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3675A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33571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3675AE">
        <w:rPr>
          <w:rFonts w:ascii="Arial" w:hAnsi="Arial" w:cs="Arial"/>
          <w:b/>
          <w:sz w:val="28"/>
          <w:szCs w:val="28"/>
          <w:lang w:val="es-MX"/>
        </w:rPr>
        <w:t>3</w:t>
      </w:r>
      <w:r w:rsidR="00521AC2">
        <w:rPr>
          <w:rFonts w:ascii="Arial" w:hAnsi="Arial" w:cs="Arial"/>
          <w:b/>
          <w:sz w:val="28"/>
          <w:szCs w:val="28"/>
          <w:lang w:val="es-MX"/>
        </w:rPr>
        <w:t xml:space="preserve">)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las y los Magistrados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numerarios y supernumerarios, </w:t>
      </w:r>
      <w:r w:rsidR="0033571F" w:rsidRPr="003675AE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votaran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 xml:space="preserve">los proyectos 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>circulados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detallan,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753DC0" w:rsidRDefault="00753DC0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820E07" w:rsidRPr="003675AE" w:rsidRDefault="00820E07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753DC0" w:rsidRPr="003675AE" w:rsidRDefault="002672E3" w:rsidP="003675AE">
      <w:pPr>
        <w:pStyle w:val="Prrafodelista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Magistrada María Luisa Valencia García</w:t>
      </w:r>
    </w:p>
    <w:p w:rsidR="00753DC0" w:rsidRPr="003675AE" w:rsidRDefault="00753DC0" w:rsidP="003675AE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04771E" w:rsidRDefault="00CB43E8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6A4A">
        <w:rPr>
          <w:rFonts w:ascii="Arial" w:hAnsi="Arial" w:cs="Arial"/>
          <w:b/>
          <w:bCs/>
          <w:sz w:val="28"/>
          <w:szCs w:val="28"/>
        </w:rPr>
        <w:t xml:space="preserve">1.- </w:t>
      </w:r>
      <w:r w:rsidR="002672E3" w:rsidRPr="003675AE">
        <w:rPr>
          <w:rFonts w:ascii="Arial" w:hAnsi="Arial" w:cs="Arial"/>
          <w:b/>
          <w:bCs/>
          <w:sz w:val="28"/>
          <w:szCs w:val="28"/>
          <w:u w:val="single"/>
        </w:rPr>
        <w:t xml:space="preserve">Toca Penal </w:t>
      </w:r>
      <w:r w:rsidR="00831152" w:rsidRPr="003675AE">
        <w:rPr>
          <w:rFonts w:ascii="Arial" w:hAnsi="Arial" w:cs="Arial"/>
          <w:b/>
          <w:bCs/>
          <w:sz w:val="28"/>
          <w:szCs w:val="28"/>
          <w:u w:val="single"/>
        </w:rPr>
        <w:t>17/2019-T</w:t>
      </w:r>
      <w:r w:rsidR="000D4FA6" w:rsidRPr="003675AE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831152" w:rsidRPr="003675AE">
        <w:rPr>
          <w:rFonts w:ascii="Arial" w:hAnsi="Arial" w:cs="Arial"/>
          <w:sz w:val="28"/>
          <w:szCs w:val="28"/>
        </w:rPr>
        <w:t xml:space="preserve"> en los autos de la causa penal 153/2018, por los delitos de Ejercicio Indebido de funciones, Equiparado al fraude por fraude en su modalidad de simulación de un hecho o acto jurídico sin permiso del otro, responsabilidad profesional y cohecho, que se instruyó en contra de Norma Guadalupe. A efecto de dar </w:t>
      </w:r>
      <w:r w:rsidR="00521AC2" w:rsidRPr="003675AE">
        <w:rPr>
          <w:rFonts w:ascii="Arial" w:hAnsi="Arial" w:cs="Arial"/>
          <w:sz w:val="28"/>
          <w:szCs w:val="28"/>
        </w:rPr>
        <w:t>cumplimiento</w:t>
      </w:r>
      <w:r w:rsidR="00831152" w:rsidRPr="003675AE">
        <w:rPr>
          <w:rFonts w:ascii="Arial" w:hAnsi="Arial" w:cs="Arial"/>
          <w:sz w:val="28"/>
          <w:szCs w:val="28"/>
        </w:rPr>
        <w:t xml:space="preserve"> a la Ejecutoria de Amparo Directo Penal que concede el amparo y la protección de la justicia federal a la parte quejosa Norma Guadalupe,  resolución pronunciada por el Tribunal Colegiado en Materias Penal y de Trabajo del Octavo Circuito, el 9 de julio de 2021 donde resuelve los autos del juicio de Amparo Directo Penal 1135/2019. --</w:t>
      </w:r>
      <w:r w:rsidR="00831152" w:rsidRPr="003675AE">
        <w:rPr>
          <w:rFonts w:ascii="Arial" w:hAnsi="Arial" w:cs="Arial"/>
          <w:b/>
          <w:sz w:val="28"/>
          <w:szCs w:val="28"/>
        </w:rPr>
        <w:t>JJYA---MAFH</w:t>
      </w:r>
      <w:r w:rsidR="00ED6A4A">
        <w:rPr>
          <w:rFonts w:ascii="Arial" w:hAnsi="Arial" w:cs="Arial"/>
          <w:b/>
          <w:sz w:val="28"/>
          <w:szCs w:val="28"/>
        </w:rPr>
        <w:t>---</w:t>
      </w:r>
      <w:r w:rsidR="00831152" w:rsidRPr="003675AE">
        <w:rPr>
          <w:rFonts w:ascii="Arial" w:hAnsi="Arial" w:cs="Arial"/>
          <w:b/>
          <w:sz w:val="28"/>
          <w:szCs w:val="28"/>
        </w:rPr>
        <w:t>LERV---MALC</w:t>
      </w:r>
      <w:r w:rsidR="00453A96" w:rsidRPr="003675AE">
        <w:rPr>
          <w:rFonts w:ascii="Arial" w:hAnsi="Arial" w:cs="Arial"/>
          <w:b/>
          <w:sz w:val="28"/>
          <w:szCs w:val="28"/>
        </w:rPr>
        <w:t>.</w:t>
      </w:r>
    </w:p>
    <w:p w:rsidR="00521AC2" w:rsidRPr="003675AE" w:rsidRDefault="00521AC2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53A96" w:rsidRDefault="00453A96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D6A4A">
        <w:rPr>
          <w:rFonts w:ascii="Arial" w:hAnsi="Arial" w:cs="Arial"/>
          <w:b/>
          <w:sz w:val="28"/>
          <w:szCs w:val="28"/>
        </w:rPr>
        <w:t>2</w:t>
      </w:r>
      <w:r w:rsidR="00831152" w:rsidRPr="00ED6A4A">
        <w:rPr>
          <w:rFonts w:ascii="Arial" w:hAnsi="Arial" w:cs="Arial"/>
          <w:b/>
          <w:sz w:val="28"/>
          <w:szCs w:val="28"/>
        </w:rPr>
        <w:t xml:space="preserve">.- </w:t>
      </w:r>
      <w:r w:rsidR="00831152" w:rsidRPr="00ED6A4A">
        <w:rPr>
          <w:rFonts w:ascii="Arial" w:hAnsi="Arial" w:cs="Arial"/>
          <w:b/>
          <w:sz w:val="28"/>
          <w:szCs w:val="28"/>
          <w:u w:val="single"/>
        </w:rPr>
        <w:t>T</w:t>
      </w:r>
      <w:r w:rsidR="00831152" w:rsidRPr="003675AE">
        <w:rPr>
          <w:rFonts w:ascii="Arial" w:hAnsi="Arial" w:cs="Arial"/>
          <w:b/>
          <w:sz w:val="28"/>
          <w:szCs w:val="28"/>
          <w:u w:val="single"/>
        </w:rPr>
        <w:t xml:space="preserve">oca penal </w:t>
      </w:r>
      <w:r w:rsidR="00D65A8C" w:rsidRPr="003675AE">
        <w:rPr>
          <w:rFonts w:ascii="Arial" w:hAnsi="Arial" w:cs="Arial"/>
          <w:b/>
          <w:sz w:val="28"/>
          <w:szCs w:val="28"/>
          <w:u w:val="single"/>
        </w:rPr>
        <w:t>26/2020-T</w:t>
      </w:r>
      <w:r w:rsidRPr="003675AE">
        <w:rPr>
          <w:rFonts w:ascii="Arial" w:hAnsi="Arial" w:cs="Arial"/>
          <w:b/>
          <w:sz w:val="28"/>
          <w:szCs w:val="28"/>
          <w:u w:val="single"/>
        </w:rPr>
        <w:t>,</w:t>
      </w:r>
      <w:r w:rsidRPr="003675AE">
        <w:rPr>
          <w:rFonts w:ascii="Arial" w:hAnsi="Arial" w:cs="Arial"/>
          <w:b/>
          <w:sz w:val="28"/>
          <w:szCs w:val="28"/>
        </w:rPr>
        <w:t xml:space="preserve"> </w:t>
      </w:r>
      <w:r w:rsidR="00D65A8C" w:rsidRPr="003675AE">
        <w:rPr>
          <w:rFonts w:ascii="Arial" w:hAnsi="Arial" w:cs="Arial"/>
          <w:sz w:val="28"/>
          <w:szCs w:val="28"/>
        </w:rPr>
        <w:t xml:space="preserve">en los autos de la causa penal </w:t>
      </w:r>
      <w:r w:rsidR="00D65A8C" w:rsidRPr="003675AE">
        <w:rPr>
          <w:rFonts w:ascii="Arial" w:hAnsi="Arial" w:cs="Arial"/>
          <w:snapToGrid w:val="0"/>
          <w:sz w:val="28"/>
          <w:szCs w:val="28"/>
        </w:rPr>
        <w:t>59/2012</w:t>
      </w:r>
      <w:r w:rsidR="00D65A8C" w:rsidRPr="003675AE">
        <w:rPr>
          <w:rFonts w:ascii="Arial" w:hAnsi="Arial" w:cs="Arial"/>
          <w:sz w:val="28"/>
          <w:szCs w:val="28"/>
        </w:rPr>
        <w:t xml:space="preserve">, por el delito de </w:t>
      </w:r>
      <w:r w:rsidR="00D65A8C" w:rsidRPr="003675AE">
        <w:rPr>
          <w:rFonts w:ascii="Arial" w:hAnsi="Arial" w:cs="Arial"/>
          <w:sz w:val="28"/>
          <w:szCs w:val="28"/>
          <w:lang w:eastAsia="es-ES_tradnl"/>
        </w:rPr>
        <w:t>Fraude de cuantía mayor</w:t>
      </w:r>
      <w:r w:rsidR="00D65A8C" w:rsidRPr="003675AE">
        <w:rPr>
          <w:rFonts w:ascii="Arial" w:hAnsi="Arial" w:cs="Arial"/>
          <w:sz w:val="28"/>
          <w:szCs w:val="28"/>
        </w:rPr>
        <w:t xml:space="preserve">, que se instruyó en contra de Susana Gabriela. A efecto de dar cumplimiento a la Ejecutoria de Amparo Directo Penal que concede el amparo y la protección de la justicia federal a la parte quejosa </w:t>
      </w:r>
      <w:r w:rsidR="003675AE">
        <w:rPr>
          <w:rFonts w:ascii="Arial" w:hAnsi="Arial" w:cs="Arial"/>
          <w:sz w:val="28"/>
          <w:szCs w:val="28"/>
        </w:rPr>
        <w:t xml:space="preserve"> en </w:t>
      </w:r>
      <w:r w:rsidR="00D65A8C" w:rsidRPr="003675AE">
        <w:rPr>
          <w:rFonts w:ascii="Arial" w:hAnsi="Arial" w:cs="Arial"/>
          <w:sz w:val="28"/>
          <w:szCs w:val="28"/>
        </w:rPr>
        <w:t xml:space="preserve">resolución pronunciada por el Tribunal Colegiado en Materias Penal y de Trabajo del Octavo Circuito, el 9 de julio de 2021 donde resuelve los autos del juicio de </w:t>
      </w:r>
      <w:r w:rsidR="00ED6A4A">
        <w:rPr>
          <w:rFonts w:ascii="Arial" w:hAnsi="Arial" w:cs="Arial"/>
          <w:sz w:val="28"/>
          <w:szCs w:val="28"/>
        </w:rPr>
        <w:t>Amparo Directo Penal 537/2020.</w:t>
      </w:r>
      <w:r w:rsidR="00D65A8C" w:rsidRPr="003675AE">
        <w:rPr>
          <w:rFonts w:ascii="Arial" w:hAnsi="Arial" w:cs="Arial"/>
          <w:sz w:val="28"/>
          <w:szCs w:val="28"/>
        </w:rPr>
        <w:t xml:space="preserve"> </w:t>
      </w:r>
      <w:r w:rsidR="00ED6A4A" w:rsidRPr="00ED6A4A">
        <w:rPr>
          <w:rFonts w:ascii="Arial" w:hAnsi="Arial" w:cs="Arial"/>
          <w:b/>
          <w:sz w:val="28"/>
          <w:szCs w:val="28"/>
        </w:rPr>
        <w:t>---</w:t>
      </w:r>
      <w:r w:rsidR="00D65A8C" w:rsidRPr="003675AE">
        <w:rPr>
          <w:rFonts w:ascii="Arial" w:hAnsi="Arial" w:cs="Arial"/>
          <w:b/>
          <w:sz w:val="28"/>
          <w:szCs w:val="28"/>
        </w:rPr>
        <w:t>JJYA---MAFH</w:t>
      </w:r>
      <w:r w:rsidRPr="003675AE">
        <w:rPr>
          <w:rFonts w:ascii="Arial" w:hAnsi="Arial" w:cs="Arial"/>
          <w:b/>
          <w:sz w:val="28"/>
          <w:szCs w:val="28"/>
        </w:rPr>
        <w:t>---LERV---HRG.</w:t>
      </w:r>
    </w:p>
    <w:p w:rsidR="00ED6A4A" w:rsidRPr="003675AE" w:rsidRDefault="00ED6A4A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675AE" w:rsidRPr="003675AE" w:rsidRDefault="003675AE" w:rsidP="003675AE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 xml:space="preserve">3.- </w:t>
      </w:r>
      <w:r w:rsidRPr="003675AE">
        <w:rPr>
          <w:rFonts w:ascii="Arial" w:hAnsi="Arial" w:cs="Arial"/>
          <w:b/>
          <w:sz w:val="28"/>
          <w:szCs w:val="28"/>
          <w:u w:val="single"/>
        </w:rPr>
        <w:t xml:space="preserve">Toca penal 76/2021-JE, </w:t>
      </w:r>
      <w:r w:rsidRPr="003675AE">
        <w:rPr>
          <w:rFonts w:ascii="Arial" w:hAnsi="Arial" w:cs="Arial"/>
          <w:sz w:val="28"/>
          <w:szCs w:val="28"/>
        </w:rPr>
        <w:t xml:space="preserve">dentro de la causa de ejecución número </w:t>
      </w:r>
      <w:r w:rsidRPr="003675AE">
        <w:rPr>
          <w:rFonts w:ascii="Arial" w:hAnsi="Arial" w:cs="Arial"/>
          <w:bCs/>
          <w:sz w:val="28"/>
          <w:szCs w:val="28"/>
        </w:rPr>
        <w:t>54/ET/2021</w:t>
      </w:r>
      <w:r w:rsidRPr="003675AE">
        <w:rPr>
          <w:rFonts w:ascii="Arial" w:hAnsi="Arial" w:cs="Arial"/>
          <w:sz w:val="28"/>
          <w:szCs w:val="28"/>
        </w:rPr>
        <w:t xml:space="preserve"> derivada del proceso penal 02/2013, que por el delito de </w:t>
      </w:r>
      <w:r w:rsidRPr="003675AE">
        <w:rPr>
          <w:rFonts w:ascii="Arial" w:hAnsi="Arial" w:cs="Arial"/>
          <w:bCs/>
          <w:sz w:val="28"/>
          <w:szCs w:val="28"/>
        </w:rPr>
        <w:t xml:space="preserve">Secuestro </w:t>
      </w:r>
      <w:r w:rsidRPr="003675AE">
        <w:rPr>
          <w:rFonts w:ascii="Arial" w:hAnsi="Arial" w:cs="Arial"/>
          <w:sz w:val="28"/>
          <w:szCs w:val="28"/>
        </w:rPr>
        <w:t xml:space="preserve">se instruyó en contra de </w:t>
      </w:r>
      <w:r w:rsidRPr="003675AE">
        <w:rPr>
          <w:rFonts w:ascii="Arial" w:eastAsia="Calibri" w:hAnsi="Arial" w:cs="Arial"/>
          <w:bCs/>
          <w:sz w:val="28"/>
          <w:szCs w:val="28"/>
        </w:rPr>
        <w:t>San Juana.</w:t>
      </w:r>
      <w:r w:rsidR="00ED6A4A" w:rsidRPr="003675A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ED6A4A">
        <w:rPr>
          <w:rFonts w:ascii="Arial" w:eastAsia="Calibri" w:hAnsi="Arial" w:cs="Arial"/>
          <w:b/>
          <w:bCs/>
          <w:sz w:val="28"/>
          <w:szCs w:val="28"/>
        </w:rPr>
        <w:t>---</w:t>
      </w:r>
      <w:r w:rsidRPr="003675AE">
        <w:rPr>
          <w:rFonts w:ascii="Arial" w:eastAsia="Calibri" w:hAnsi="Arial" w:cs="Arial"/>
          <w:b/>
          <w:bCs/>
          <w:sz w:val="28"/>
          <w:szCs w:val="28"/>
        </w:rPr>
        <w:t>MAFH</w:t>
      </w:r>
      <w:r w:rsidR="00ED6A4A">
        <w:rPr>
          <w:rFonts w:ascii="Arial" w:eastAsia="Calibri" w:hAnsi="Arial" w:cs="Arial"/>
          <w:b/>
          <w:bCs/>
          <w:sz w:val="28"/>
          <w:szCs w:val="28"/>
        </w:rPr>
        <w:t>---</w:t>
      </w:r>
      <w:r w:rsidRPr="003675AE">
        <w:rPr>
          <w:rFonts w:ascii="Arial" w:eastAsia="Calibri" w:hAnsi="Arial" w:cs="Arial"/>
          <w:b/>
          <w:bCs/>
          <w:sz w:val="28"/>
          <w:szCs w:val="28"/>
        </w:rPr>
        <w:t>LERV.</w:t>
      </w:r>
    </w:p>
    <w:p w:rsidR="003675AE" w:rsidRPr="003675AE" w:rsidRDefault="003675AE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675AE" w:rsidRPr="003675AE" w:rsidRDefault="003675AE" w:rsidP="003675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Magistrado Luis Efrén Ríos Vega</w:t>
      </w:r>
    </w:p>
    <w:p w:rsidR="00753DC0" w:rsidRPr="00820E07" w:rsidRDefault="003675AE" w:rsidP="00820E07">
      <w:pPr>
        <w:keepNext/>
        <w:spacing w:afterLines="200" w:after="480" w:line="360" w:lineRule="auto"/>
        <w:contextualSpacing/>
        <w:jc w:val="both"/>
        <w:rPr>
          <w:rFonts w:ascii="Arial" w:hAnsi="Arial" w:cs="Arial"/>
          <w:smallCaps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lastRenderedPageBreak/>
        <w:t xml:space="preserve">1.- </w:t>
      </w:r>
      <w:r w:rsidRPr="003675AE">
        <w:rPr>
          <w:rFonts w:ascii="Arial" w:hAnsi="Arial" w:cs="Arial"/>
          <w:b/>
          <w:sz w:val="28"/>
          <w:szCs w:val="28"/>
          <w:u w:val="single"/>
        </w:rPr>
        <w:t xml:space="preserve">Toca penal 75/2021-JE, </w:t>
      </w:r>
      <w:r w:rsidRPr="003675AE">
        <w:rPr>
          <w:rFonts w:ascii="Arial" w:hAnsi="Arial" w:cs="Arial"/>
          <w:color w:val="000000"/>
          <w:sz w:val="28"/>
          <w:szCs w:val="28"/>
        </w:rPr>
        <w:t>en la causa de ejecución número 113/2020</w:t>
      </w:r>
      <w:r w:rsidRPr="003675AE">
        <w:rPr>
          <w:rFonts w:ascii="Arial" w:hAnsi="Arial" w:cs="Arial"/>
          <w:sz w:val="28"/>
          <w:szCs w:val="28"/>
        </w:rPr>
        <w:t xml:space="preserve">, derivada de la causa penal </w:t>
      </w:r>
      <w:r w:rsidRPr="003675AE">
        <w:rPr>
          <w:rFonts w:ascii="Arial" w:hAnsi="Arial" w:cs="Arial"/>
          <w:bCs/>
          <w:sz w:val="28"/>
          <w:szCs w:val="28"/>
        </w:rPr>
        <w:t>17/2016 (antes 165/2005),</w:t>
      </w:r>
      <w:r w:rsidRPr="003675AE">
        <w:rPr>
          <w:rFonts w:ascii="Arial" w:hAnsi="Arial" w:cs="Arial"/>
          <w:sz w:val="28"/>
          <w:szCs w:val="28"/>
        </w:rPr>
        <w:t xml:space="preserve"> que se siguió en contra de Rolando Rafael por el delito de </w:t>
      </w:r>
      <w:r w:rsidR="00ED6A4A" w:rsidRPr="003675AE">
        <w:rPr>
          <w:rFonts w:ascii="Arial" w:hAnsi="Arial" w:cs="Arial"/>
          <w:sz w:val="28"/>
          <w:szCs w:val="28"/>
        </w:rPr>
        <w:t>Fratricidio</w:t>
      </w:r>
      <w:r>
        <w:rPr>
          <w:rFonts w:ascii="Arial" w:hAnsi="Arial" w:cs="Arial"/>
          <w:sz w:val="28"/>
          <w:szCs w:val="28"/>
        </w:rPr>
        <w:t xml:space="preserve">. </w:t>
      </w:r>
      <w:r w:rsidR="00ED6A4A">
        <w:rPr>
          <w:rFonts w:ascii="Arial" w:hAnsi="Arial" w:cs="Arial"/>
          <w:b/>
          <w:sz w:val="28"/>
          <w:szCs w:val="28"/>
        </w:rPr>
        <w:t>---</w:t>
      </w:r>
      <w:r w:rsidR="00820E07">
        <w:rPr>
          <w:rFonts w:ascii="Arial" w:hAnsi="Arial" w:cs="Arial"/>
          <w:b/>
          <w:sz w:val="28"/>
          <w:szCs w:val="28"/>
        </w:rPr>
        <w:t>HRG</w:t>
      </w:r>
      <w:r w:rsidR="00ED6A4A">
        <w:rPr>
          <w:rFonts w:ascii="Arial" w:hAnsi="Arial" w:cs="Arial"/>
          <w:b/>
          <w:sz w:val="28"/>
          <w:szCs w:val="28"/>
        </w:rPr>
        <w:t>---</w:t>
      </w:r>
      <w:r w:rsidR="00820E07">
        <w:rPr>
          <w:rFonts w:ascii="Arial" w:hAnsi="Arial" w:cs="Arial"/>
          <w:b/>
          <w:sz w:val="28"/>
          <w:szCs w:val="28"/>
        </w:rPr>
        <w:t>JJYA.</w:t>
      </w:r>
      <w:r w:rsidRPr="003675AE">
        <w:rPr>
          <w:rFonts w:ascii="Arial" w:hAnsi="Arial" w:cs="Arial"/>
          <w:sz w:val="28"/>
          <w:szCs w:val="28"/>
        </w:rPr>
        <w:t xml:space="preserve"> </w:t>
      </w:r>
    </w:p>
    <w:p w:rsidR="001C3C2F" w:rsidRPr="003675AE" w:rsidRDefault="001C3C2F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4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</w:rPr>
        <w:t>. Asuntos Generales:</w:t>
      </w:r>
      <w:r w:rsidRPr="003675AE">
        <w:rPr>
          <w:rFonts w:ascii="Arial" w:hAnsi="Arial" w:cs="Arial"/>
          <w:sz w:val="28"/>
          <w:szCs w:val="28"/>
        </w:rPr>
        <w:t xml:space="preserve"> </w:t>
      </w:r>
    </w:p>
    <w:p w:rsidR="00C04AAE" w:rsidRPr="003675AE" w:rsidRDefault="00C04AAE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7229BD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a)</w:t>
      </w:r>
      <w:r w:rsidR="00C04AAE" w:rsidRPr="003675AE">
        <w:rPr>
          <w:rFonts w:ascii="Arial" w:hAnsi="Arial" w:cs="Arial"/>
          <w:b/>
          <w:sz w:val="28"/>
          <w:szCs w:val="28"/>
        </w:rPr>
        <w:t>.-</w:t>
      </w:r>
      <w:r w:rsidR="001C3C2F" w:rsidRPr="003675AE">
        <w:rPr>
          <w:rFonts w:ascii="Arial" w:hAnsi="Arial" w:cs="Arial"/>
          <w:sz w:val="28"/>
          <w:szCs w:val="28"/>
        </w:rPr>
        <w:t xml:space="preserve"> </w:t>
      </w:r>
      <w:r w:rsidRPr="003675AE">
        <w:rPr>
          <w:rFonts w:ascii="Arial" w:hAnsi="Arial" w:cs="Arial"/>
          <w:sz w:val="28"/>
          <w:szCs w:val="28"/>
        </w:rPr>
        <w:t xml:space="preserve">Como </w:t>
      </w:r>
      <w:r w:rsidR="00B437F7" w:rsidRPr="003675AE">
        <w:rPr>
          <w:rFonts w:ascii="Arial" w:hAnsi="Arial" w:cs="Arial"/>
          <w:sz w:val="28"/>
          <w:szCs w:val="28"/>
        </w:rPr>
        <w:t>único</w:t>
      </w:r>
      <w:r w:rsidRPr="003675AE"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3675AE">
        <w:rPr>
          <w:rFonts w:ascii="Arial" w:hAnsi="Arial" w:cs="Arial"/>
          <w:sz w:val="28"/>
          <w:szCs w:val="28"/>
        </w:rPr>
        <w:t xml:space="preserve">echa </w:t>
      </w:r>
      <w:r w:rsidRPr="003675AE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3675AE" w:rsidRDefault="00F706D0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9F1D9C" w:rsidP="003675A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5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="001C3C2F" w:rsidRPr="003675AE">
        <w:rPr>
          <w:rFonts w:ascii="Arial" w:hAnsi="Arial" w:cs="Arial"/>
          <w:b/>
          <w:sz w:val="28"/>
          <w:szCs w:val="28"/>
        </w:rPr>
        <w:t xml:space="preserve">. </w:t>
      </w:r>
      <w:r w:rsidR="007229BD" w:rsidRPr="003675AE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3675AE">
        <w:rPr>
          <w:rFonts w:ascii="Arial" w:hAnsi="Arial" w:cs="Arial"/>
          <w:b/>
          <w:sz w:val="28"/>
          <w:szCs w:val="28"/>
        </w:rPr>
        <w:t>c</w:t>
      </w:r>
      <w:r w:rsidR="001C3C2F" w:rsidRPr="003675AE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3675AE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3675AE">
        <w:rPr>
          <w:rFonts w:ascii="Arial" w:hAnsi="Arial" w:cs="Arial"/>
          <w:sz w:val="28"/>
          <w:szCs w:val="28"/>
        </w:rPr>
        <w:t>de la Sala Colegiada Penal</w:t>
      </w:r>
      <w:r w:rsidR="007229BD" w:rsidRPr="003675AE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3675AE" w:rsidRDefault="007229BD" w:rsidP="003675A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E0791" w:rsidRPr="003675AE" w:rsidRDefault="001E0791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3675AE" w:rsidRDefault="001C3C2F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3675AE">
        <w:rPr>
          <w:rFonts w:ascii="Arial" w:hAnsi="Arial" w:cs="Arial"/>
          <w:b/>
          <w:sz w:val="28"/>
          <w:szCs w:val="28"/>
        </w:rPr>
        <w:t xml:space="preserve">Acuerdos de </w:t>
      </w:r>
      <w:r w:rsidRPr="003675AE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3675AE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732AA"/>
    <w:rsid w:val="000D4FA6"/>
    <w:rsid w:val="000E3D47"/>
    <w:rsid w:val="000F43BB"/>
    <w:rsid w:val="00102470"/>
    <w:rsid w:val="00123ED8"/>
    <w:rsid w:val="00197619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672E3"/>
    <w:rsid w:val="002A41ED"/>
    <w:rsid w:val="002C72C9"/>
    <w:rsid w:val="002E6941"/>
    <w:rsid w:val="0033571F"/>
    <w:rsid w:val="0035049A"/>
    <w:rsid w:val="003602C4"/>
    <w:rsid w:val="00361454"/>
    <w:rsid w:val="0036146C"/>
    <w:rsid w:val="003643E3"/>
    <w:rsid w:val="003675AE"/>
    <w:rsid w:val="003A1135"/>
    <w:rsid w:val="003A129F"/>
    <w:rsid w:val="003A1D02"/>
    <w:rsid w:val="003A36BF"/>
    <w:rsid w:val="003E106A"/>
    <w:rsid w:val="003E2FAF"/>
    <w:rsid w:val="003E4123"/>
    <w:rsid w:val="00453A96"/>
    <w:rsid w:val="00482969"/>
    <w:rsid w:val="0049326B"/>
    <w:rsid w:val="0050290C"/>
    <w:rsid w:val="005124B8"/>
    <w:rsid w:val="00521AC2"/>
    <w:rsid w:val="00543E4A"/>
    <w:rsid w:val="005823BD"/>
    <w:rsid w:val="005A163A"/>
    <w:rsid w:val="005A6455"/>
    <w:rsid w:val="005C6B80"/>
    <w:rsid w:val="0060482F"/>
    <w:rsid w:val="0068653B"/>
    <w:rsid w:val="00694A6B"/>
    <w:rsid w:val="006D7F69"/>
    <w:rsid w:val="007229BD"/>
    <w:rsid w:val="00753DC0"/>
    <w:rsid w:val="007951C2"/>
    <w:rsid w:val="007A5FA8"/>
    <w:rsid w:val="007E4644"/>
    <w:rsid w:val="0081066E"/>
    <w:rsid w:val="0082054C"/>
    <w:rsid w:val="00820E07"/>
    <w:rsid w:val="00831152"/>
    <w:rsid w:val="00876419"/>
    <w:rsid w:val="008C459C"/>
    <w:rsid w:val="008F18AD"/>
    <w:rsid w:val="009144F4"/>
    <w:rsid w:val="009418E3"/>
    <w:rsid w:val="00994E11"/>
    <w:rsid w:val="009C096F"/>
    <w:rsid w:val="009F1D9C"/>
    <w:rsid w:val="00A62B18"/>
    <w:rsid w:val="00A81509"/>
    <w:rsid w:val="00A82420"/>
    <w:rsid w:val="00AB18CB"/>
    <w:rsid w:val="00AB4407"/>
    <w:rsid w:val="00AB59C2"/>
    <w:rsid w:val="00AE17EF"/>
    <w:rsid w:val="00B23F3B"/>
    <w:rsid w:val="00B4026A"/>
    <w:rsid w:val="00B437F7"/>
    <w:rsid w:val="00B74731"/>
    <w:rsid w:val="00B80A5F"/>
    <w:rsid w:val="00BA4E38"/>
    <w:rsid w:val="00C04AAE"/>
    <w:rsid w:val="00C177E0"/>
    <w:rsid w:val="00C400C5"/>
    <w:rsid w:val="00C946A6"/>
    <w:rsid w:val="00CB43E8"/>
    <w:rsid w:val="00CB7594"/>
    <w:rsid w:val="00D51A53"/>
    <w:rsid w:val="00D65A8C"/>
    <w:rsid w:val="00DB6D8C"/>
    <w:rsid w:val="00E03178"/>
    <w:rsid w:val="00E12CBF"/>
    <w:rsid w:val="00E22327"/>
    <w:rsid w:val="00E4329B"/>
    <w:rsid w:val="00E46CE2"/>
    <w:rsid w:val="00ED194A"/>
    <w:rsid w:val="00ED6A4A"/>
    <w:rsid w:val="00EF0589"/>
    <w:rsid w:val="00F30671"/>
    <w:rsid w:val="00F348EA"/>
    <w:rsid w:val="00F706D0"/>
    <w:rsid w:val="00F762EB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Yadira Morales</cp:lastModifiedBy>
  <cp:revision>2</cp:revision>
  <cp:lastPrinted>2021-06-28T15:42:00Z</cp:lastPrinted>
  <dcterms:created xsi:type="dcterms:W3CDTF">2021-09-07T00:30:00Z</dcterms:created>
  <dcterms:modified xsi:type="dcterms:W3CDTF">2021-09-07T00:30:00Z</dcterms:modified>
</cp:coreProperties>
</file>